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2" w14:textId="19BD350A" w:rsidR="0013269F" w:rsidRPr="00713F66" w:rsidRDefault="00713F66" w:rsidP="00713F66">
      <w:pPr>
        <w:pStyle w:val="Heading1"/>
        <w:spacing w:after="120"/>
        <w:jc w:val="both"/>
      </w:pPr>
      <w:r>
        <w:rPr>
          <w:color w:val="FF0000"/>
        </w:rPr>
        <w:t>FERRAMENTA</w:t>
      </w:r>
      <w:r w:rsidR="008B1158">
        <w:rPr>
          <w:color w:val="FF0000"/>
        </w:rPr>
        <w:t xml:space="preserve"> 11: </w:t>
      </w:r>
      <w:r w:rsidRPr="00713F66">
        <w:rPr>
          <w:rFonts w:eastAsia="Open Sans" w:cs="Open Sans"/>
          <w:bCs w:val="0"/>
          <w:color w:val="000000"/>
          <w:sz w:val="24"/>
          <w:szCs w:val="24"/>
          <w:lang w:val="en-GB"/>
        </w:rPr>
        <w:t xml:space="preserve">Lista de </w:t>
      </w:r>
      <w:proofErr w:type="spellStart"/>
      <w:r w:rsidRPr="00713F66">
        <w:rPr>
          <w:rFonts w:eastAsia="Open Sans" w:cs="Open Sans"/>
          <w:bCs w:val="0"/>
          <w:color w:val="000000"/>
          <w:sz w:val="24"/>
          <w:szCs w:val="24"/>
          <w:lang w:val="en-GB"/>
        </w:rPr>
        <w:t>verificação</w:t>
      </w:r>
      <w:proofErr w:type="spellEnd"/>
      <w:r w:rsidRPr="00713F66">
        <w:rPr>
          <w:rFonts w:eastAsia="Open Sans" w:cs="Open Sans"/>
          <w:bCs w:val="0"/>
          <w:color w:val="000000"/>
          <w:sz w:val="24"/>
          <w:szCs w:val="24"/>
          <w:lang w:val="en-GB"/>
        </w:rPr>
        <w:t xml:space="preserve"> de CEA para </w:t>
      </w:r>
      <w:proofErr w:type="spellStart"/>
      <w:r w:rsidRPr="00713F66">
        <w:rPr>
          <w:rFonts w:eastAsia="Open Sans" w:cs="Open Sans"/>
          <w:bCs w:val="0"/>
          <w:color w:val="000000"/>
          <w:sz w:val="24"/>
          <w:szCs w:val="24"/>
          <w:lang w:val="en-GB"/>
        </w:rPr>
        <w:t>planos</w:t>
      </w:r>
      <w:proofErr w:type="spellEnd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br/>
        <w:t xml:space="preserve">Uma </w:t>
      </w:r>
      <w:proofErr w:type="spellStart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t>lista</w:t>
      </w:r>
      <w:proofErr w:type="spellEnd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t xml:space="preserve"> de </w:t>
      </w:r>
      <w:proofErr w:type="spellStart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t>verificação</w:t>
      </w:r>
      <w:proofErr w:type="spellEnd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t xml:space="preserve"> simples para </w:t>
      </w:r>
      <w:proofErr w:type="spellStart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t>gestores</w:t>
      </w:r>
      <w:proofErr w:type="spellEnd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t xml:space="preserve"> de </w:t>
      </w:r>
      <w:proofErr w:type="spellStart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t>programas</w:t>
      </w:r>
      <w:proofErr w:type="spellEnd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t xml:space="preserve">, </w:t>
      </w:r>
      <w:proofErr w:type="spellStart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t>setores</w:t>
      </w:r>
      <w:proofErr w:type="spellEnd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t xml:space="preserve">, </w:t>
      </w:r>
      <w:proofErr w:type="spellStart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t>chefes</w:t>
      </w:r>
      <w:proofErr w:type="spellEnd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t xml:space="preserve"> de </w:t>
      </w:r>
      <w:proofErr w:type="spellStart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t>departamento</w:t>
      </w:r>
      <w:proofErr w:type="spellEnd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t xml:space="preserve"> e </w:t>
      </w:r>
      <w:proofErr w:type="spellStart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t>pessoal</w:t>
      </w:r>
      <w:proofErr w:type="spellEnd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t xml:space="preserve"> de PMER </w:t>
      </w:r>
      <w:proofErr w:type="spellStart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t>avaliarem</w:t>
      </w:r>
      <w:proofErr w:type="spellEnd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t xml:space="preserve"> se um plano de </w:t>
      </w:r>
      <w:proofErr w:type="spellStart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t>programa</w:t>
      </w:r>
      <w:proofErr w:type="spellEnd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t xml:space="preserve"> </w:t>
      </w:r>
      <w:proofErr w:type="spellStart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t>incluiu</w:t>
      </w:r>
      <w:proofErr w:type="spellEnd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t xml:space="preserve"> CEA de forma </w:t>
      </w:r>
      <w:proofErr w:type="spellStart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t>suficiente</w:t>
      </w:r>
      <w:proofErr w:type="spellEnd"/>
      <w:r w:rsidRPr="00713F66">
        <w:rPr>
          <w:rFonts w:ascii="Open Sans" w:eastAsia="Open Sans" w:hAnsi="Open Sans" w:cs="Open Sans"/>
          <w:b w:val="0"/>
          <w:color w:val="000000"/>
          <w:sz w:val="22"/>
          <w:szCs w:val="22"/>
          <w:lang w:val="en-GB"/>
        </w:rPr>
        <w:t>.</w:t>
      </w:r>
    </w:p>
    <w:tbl>
      <w:tblPr>
        <w:tblStyle w:val="a2"/>
        <w:tblW w:w="11700" w:type="dxa"/>
        <w:tblInd w:w="-1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89"/>
        <w:gridCol w:w="708"/>
        <w:gridCol w:w="709"/>
        <w:gridCol w:w="3494"/>
      </w:tblGrid>
      <w:tr w:rsidR="00713F66" w14:paraId="49841682" w14:textId="77777777" w:rsidTr="00713F66">
        <w:tc>
          <w:tcPr>
            <w:tcW w:w="6789" w:type="dxa"/>
          </w:tcPr>
          <w:p w14:paraId="00000003" w14:textId="55FBF539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b/>
                <w:sz w:val="24"/>
                <w:szCs w:val="24"/>
              </w:rPr>
            </w:pPr>
            <w:r>
              <w:rPr>
                <w:rFonts w:ascii="Open Sans" w:eastAsia="Open Sans" w:hAnsi="Open Sans" w:cs="Open Sans"/>
                <w:b/>
                <w:sz w:val="24"/>
                <w:szCs w:val="24"/>
              </w:rPr>
              <w:t>O PLANO INCLUI:</w:t>
            </w:r>
          </w:p>
        </w:tc>
        <w:tc>
          <w:tcPr>
            <w:tcW w:w="708" w:type="dxa"/>
          </w:tcPr>
          <w:p w14:paraId="00000004" w14:textId="53D3984A" w:rsidR="00713F66" w:rsidRDefault="00713F66" w:rsidP="00713F66">
            <w:pPr>
              <w:spacing w:line="240" w:lineRule="auto"/>
              <w:ind w:left="-85"/>
              <w:jc w:val="center"/>
              <w:rPr>
                <w:rFonts w:ascii="Open Sans" w:eastAsia="Open Sans" w:hAnsi="Open Sans" w:cs="Open Sans"/>
                <w:b/>
                <w:sz w:val="24"/>
                <w:szCs w:val="24"/>
              </w:rPr>
            </w:pPr>
            <w:r>
              <w:rPr>
                <w:rFonts w:ascii="Open Sans" w:eastAsia="Open Sans" w:hAnsi="Open Sans" w:cs="Open Sans"/>
                <w:b/>
                <w:sz w:val="24"/>
                <w:szCs w:val="24"/>
              </w:rPr>
              <w:t>SIM</w:t>
            </w:r>
          </w:p>
        </w:tc>
        <w:tc>
          <w:tcPr>
            <w:tcW w:w="709" w:type="dxa"/>
          </w:tcPr>
          <w:p w14:paraId="00000005" w14:textId="0F13A40B" w:rsidR="00713F66" w:rsidRDefault="00713F66" w:rsidP="00713F66">
            <w:pPr>
              <w:spacing w:line="240" w:lineRule="auto"/>
              <w:ind w:left="-85"/>
              <w:jc w:val="center"/>
              <w:rPr>
                <w:rFonts w:ascii="Open Sans" w:eastAsia="Open Sans" w:hAnsi="Open Sans" w:cs="Open Sans"/>
                <w:b/>
                <w:sz w:val="24"/>
                <w:szCs w:val="24"/>
              </w:rPr>
            </w:pPr>
            <w:r w:rsidRPr="00741071">
              <w:rPr>
                <w:rStyle w:val="Strong"/>
              </w:rPr>
              <w:t>NÃO</w:t>
            </w:r>
          </w:p>
        </w:tc>
        <w:tc>
          <w:tcPr>
            <w:tcW w:w="3494" w:type="dxa"/>
          </w:tcPr>
          <w:p w14:paraId="00000006" w14:textId="122E2456" w:rsidR="00713F66" w:rsidRDefault="00713F66" w:rsidP="00713F66">
            <w:pPr>
              <w:spacing w:after="60" w:line="240" w:lineRule="auto"/>
              <w:ind w:left="-85"/>
              <w:jc w:val="center"/>
              <w:rPr>
                <w:rFonts w:ascii="Open Sans" w:eastAsia="Open Sans" w:hAnsi="Open Sans" w:cs="Open Sans"/>
                <w:b/>
                <w:sz w:val="24"/>
                <w:szCs w:val="24"/>
              </w:rPr>
            </w:pPr>
            <w:r w:rsidRPr="00741071">
              <w:rPr>
                <w:rStyle w:val="Strong"/>
              </w:rPr>
              <w:t>SE NÃO, AÇÃO DE SEGUIMENTO</w:t>
            </w:r>
          </w:p>
        </w:tc>
      </w:tr>
      <w:tr w:rsidR="00713F66" w14:paraId="6B604640" w14:textId="77777777" w:rsidTr="00713F66">
        <w:tc>
          <w:tcPr>
            <w:tcW w:w="6789" w:type="dxa"/>
          </w:tcPr>
          <w:p w14:paraId="00000007" w14:textId="4027DEDF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  <w:proofErr w:type="spellStart"/>
            <w:r w:rsidRPr="00F41121">
              <w:t>Evidência</w:t>
            </w:r>
            <w:proofErr w:type="spellEnd"/>
            <w:r w:rsidRPr="00F41121">
              <w:t xml:space="preserve"> de que a </w:t>
            </w:r>
            <w:proofErr w:type="spellStart"/>
            <w:r w:rsidRPr="00F41121">
              <w:t>comunidade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foi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consultada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durante</w:t>
            </w:r>
            <w:proofErr w:type="spellEnd"/>
            <w:r w:rsidRPr="00F41121">
              <w:t xml:space="preserve"> </w:t>
            </w:r>
            <w:proofErr w:type="gramStart"/>
            <w:r w:rsidRPr="00F41121">
              <w:t>a</w:t>
            </w:r>
            <w:proofErr w:type="gramEnd"/>
            <w:r w:rsidRPr="00F41121">
              <w:t xml:space="preserve"> </w:t>
            </w:r>
            <w:proofErr w:type="spellStart"/>
            <w:r w:rsidRPr="00F41121">
              <w:t>avaliação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sobre</w:t>
            </w:r>
            <w:proofErr w:type="spellEnd"/>
            <w:r w:rsidRPr="00F41121">
              <w:t xml:space="preserve"> as </w:t>
            </w:r>
            <w:proofErr w:type="spellStart"/>
            <w:r w:rsidRPr="00F41121">
              <w:t>suas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necessidades</w:t>
            </w:r>
            <w:proofErr w:type="spellEnd"/>
            <w:r w:rsidRPr="00F41121">
              <w:t xml:space="preserve">, </w:t>
            </w:r>
            <w:proofErr w:type="spellStart"/>
            <w:r w:rsidRPr="00F41121">
              <w:t>prioridades</w:t>
            </w:r>
            <w:proofErr w:type="spellEnd"/>
            <w:r w:rsidRPr="00F41121">
              <w:t xml:space="preserve"> e </w:t>
            </w:r>
            <w:proofErr w:type="spellStart"/>
            <w:r w:rsidRPr="00F41121">
              <w:t>opiniões</w:t>
            </w:r>
            <w:proofErr w:type="spellEnd"/>
            <w:r w:rsidRPr="00F41121">
              <w:t xml:space="preserve">, </w:t>
            </w:r>
            <w:proofErr w:type="spellStart"/>
            <w:r w:rsidRPr="00F41121">
              <w:t>incluindo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formas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preferidas</w:t>
            </w:r>
            <w:proofErr w:type="spellEnd"/>
            <w:r w:rsidRPr="00F41121">
              <w:t xml:space="preserve"> de </w:t>
            </w:r>
            <w:proofErr w:type="spellStart"/>
            <w:r w:rsidRPr="00F41121">
              <w:t>receber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informação</w:t>
            </w:r>
            <w:proofErr w:type="spellEnd"/>
            <w:r w:rsidRPr="00F41121">
              <w:t xml:space="preserve">, </w:t>
            </w:r>
            <w:proofErr w:type="spellStart"/>
            <w:r w:rsidRPr="00F41121">
              <w:t>participar</w:t>
            </w:r>
            <w:proofErr w:type="spellEnd"/>
            <w:r w:rsidRPr="00F41121">
              <w:t xml:space="preserve"> e </w:t>
            </w:r>
            <w:proofErr w:type="spellStart"/>
            <w:r w:rsidRPr="00F41121">
              <w:t>dar</w:t>
            </w:r>
            <w:proofErr w:type="spellEnd"/>
            <w:r w:rsidRPr="00F41121">
              <w:t xml:space="preserve"> feedback</w:t>
            </w:r>
          </w:p>
        </w:tc>
        <w:tc>
          <w:tcPr>
            <w:tcW w:w="708" w:type="dxa"/>
          </w:tcPr>
          <w:p w14:paraId="00000008" w14:textId="7777777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00000009" w14:textId="7777777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3494" w:type="dxa"/>
          </w:tcPr>
          <w:p w14:paraId="0000000A" w14:textId="7777777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713F66" w14:paraId="6773FAF6" w14:textId="77777777" w:rsidTr="00713F66">
        <w:tc>
          <w:tcPr>
            <w:tcW w:w="6789" w:type="dxa"/>
          </w:tcPr>
          <w:p w14:paraId="0000000B" w14:textId="480E2CF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  <w:proofErr w:type="spellStart"/>
            <w:r w:rsidRPr="00F41121">
              <w:t>Evidência</w:t>
            </w:r>
            <w:proofErr w:type="spellEnd"/>
            <w:r w:rsidRPr="00F41121">
              <w:t xml:space="preserve"> de que </w:t>
            </w:r>
            <w:proofErr w:type="spellStart"/>
            <w:r w:rsidRPr="00F41121">
              <w:t>foi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realizada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uma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análise</w:t>
            </w:r>
            <w:proofErr w:type="spellEnd"/>
            <w:r w:rsidRPr="00F41121">
              <w:t xml:space="preserve"> de </w:t>
            </w:r>
            <w:proofErr w:type="spellStart"/>
            <w:r w:rsidRPr="00F41121">
              <w:t>contexto</w:t>
            </w:r>
            <w:proofErr w:type="spellEnd"/>
            <w:r w:rsidRPr="00F41121">
              <w:t xml:space="preserve">, </w:t>
            </w:r>
            <w:proofErr w:type="spellStart"/>
            <w:r w:rsidRPr="00F41121">
              <w:t>incluindo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mapeamento</w:t>
            </w:r>
            <w:proofErr w:type="spellEnd"/>
            <w:r w:rsidRPr="00F41121">
              <w:t xml:space="preserve"> de </w:t>
            </w:r>
            <w:proofErr w:type="spellStart"/>
            <w:r w:rsidRPr="00F41121">
              <w:t>grupos</w:t>
            </w:r>
            <w:proofErr w:type="spellEnd"/>
            <w:r w:rsidRPr="00F41121">
              <w:t xml:space="preserve"> e </w:t>
            </w:r>
            <w:proofErr w:type="spellStart"/>
            <w:r w:rsidRPr="00F41121">
              <w:t>líderes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comunitários</w:t>
            </w:r>
            <w:proofErr w:type="spellEnd"/>
            <w:r w:rsidRPr="00F41121">
              <w:t xml:space="preserve">, </w:t>
            </w:r>
            <w:proofErr w:type="spellStart"/>
            <w:r w:rsidRPr="00F41121">
              <w:t>dinâmicas</w:t>
            </w:r>
            <w:proofErr w:type="spellEnd"/>
            <w:r w:rsidRPr="00F41121">
              <w:t xml:space="preserve"> de </w:t>
            </w:r>
            <w:proofErr w:type="spellStart"/>
            <w:r w:rsidRPr="00F41121">
              <w:t>poder</w:t>
            </w:r>
            <w:proofErr w:type="spellEnd"/>
            <w:r w:rsidRPr="00F41121">
              <w:t xml:space="preserve">, </w:t>
            </w:r>
            <w:proofErr w:type="spellStart"/>
            <w:r w:rsidRPr="00F41121">
              <w:t>papéis</w:t>
            </w:r>
            <w:proofErr w:type="spellEnd"/>
            <w:r w:rsidRPr="00F41121">
              <w:t xml:space="preserve"> de </w:t>
            </w:r>
            <w:proofErr w:type="spellStart"/>
            <w:r w:rsidRPr="00F41121">
              <w:t>género</w:t>
            </w:r>
            <w:proofErr w:type="spellEnd"/>
            <w:r w:rsidRPr="00F41121">
              <w:t xml:space="preserve"> e </w:t>
            </w:r>
            <w:proofErr w:type="spellStart"/>
            <w:r w:rsidRPr="00F41121">
              <w:t>diversidade</w:t>
            </w:r>
            <w:proofErr w:type="spellEnd"/>
            <w:r w:rsidRPr="00F41121">
              <w:t xml:space="preserve">, </w:t>
            </w:r>
            <w:proofErr w:type="spellStart"/>
            <w:r w:rsidRPr="00F41121">
              <w:t>valores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culturais</w:t>
            </w:r>
            <w:proofErr w:type="spellEnd"/>
            <w:r w:rsidRPr="00F41121">
              <w:t xml:space="preserve"> e </w:t>
            </w:r>
            <w:proofErr w:type="spellStart"/>
            <w:r w:rsidRPr="00F41121">
              <w:t>sociais</w:t>
            </w:r>
            <w:proofErr w:type="spellEnd"/>
            <w:r w:rsidRPr="00F41121">
              <w:t xml:space="preserve">, </w:t>
            </w:r>
            <w:proofErr w:type="spellStart"/>
            <w:r w:rsidRPr="00F41121">
              <w:t>conflito</w:t>
            </w:r>
            <w:proofErr w:type="spellEnd"/>
            <w:r w:rsidRPr="00F41121">
              <w:t xml:space="preserve"> e </w:t>
            </w:r>
            <w:proofErr w:type="spellStart"/>
            <w:r w:rsidRPr="00F41121">
              <w:t>capacidades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existentes</w:t>
            </w:r>
            <w:proofErr w:type="spellEnd"/>
          </w:p>
        </w:tc>
        <w:tc>
          <w:tcPr>
            <w:tcW w:w="708" w:type="dxa"/>
          </w:tcPr>
          <w:p w14:paraId="0000000C" w14:textId="7777777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0000000D" w14:textId="7777777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3494" w:type="dxa"/>
          </w:tcPr>
          <w:p w14:paraId="0000000E" w14:textId="7777777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713F66" w14:paraId="676F96FE" w14:textId="77777777" w:rsidTr="00713F66">
        <w:tc>
          <w:tcPr>
            <w:tcW w:w="6789" w:type="dxa"/>
          </w:tcPr>
          <w:p w14:paraId="0000000F" w14:textId="3EECFBC2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  <w:proofErr w:type="spellStart"/>
            <w:r w:rsidRPr="00F41121">
              <w:t>Evidência</w:t>
            </w:r>
            <w:proofErr w:type="spellEnd"/>
            <w:r w:rsidRPr="00F41121">
              <w:t xml:space="preserve"> de que a </w:t>
            </w:r>
            <w:proofErr w:type="spellStart"/>
            <w:r w:rsidRPr="00F41121">
              <w:t>comunidade</w:t>
            </w:r>
            <w:proofErr w:type="spellEnd"/>
            <w:r w:rsidRPr="00F41121">
              <w:t xml:space="preserve"> (</w:t>
            </w:r>
            <w:proofErr w:type="spellStart"/>
            <w:r w:rsidRPr="00F41121">
              <w:t>incluindo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homens</w:t>
            </w:r>
            <w:proofErr w:type="spellEnd"/>
            <w:r w:rsidRPr="00F41121">
              <w:t xml:space="preserve">, </w:t>
            </w:r>
            <w:proofErr w:type="spellStart"/>
            <w:r w:rsidRPr="00F41121">
              <w:t>mulheres</w:t>
            </w:r>
            <w:proofErr w:type="spellEnd"/>
            <w:r w:rsidRPr="00F41121">
              <w:t xml:space="preserve">, </w:t>
            </w:r>
            <w:proofErr w:type="spellStart"/>
            <w:r w:rsidRPr="00F41121">
              <w:t>rapazes</w:t>
            </w:r>
            <w:proofErr w:type="spellEnd"/>
            <w:r w:rsidRPr="00F41121">
              <w:t xml:space="preserve">, </w:t>
            </w:r>
            <w:proofErr w:type="spellStart"/>
            <w:r w:rsidRPr="00F41121">
              <w:t>raparigas</w:t>
            </w:r>
            <w:proofErr w:type="spellEnd"/>
            <w:r w:rsidRPr="00F41121">
              <w:t xml:space="preserve"> e </w:t>
            </w:r>
            <w:proofErr w:type="spellStart"/>
            <w:r w:rsidRPr="00F41121">
              <w:t>grupos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marginalizados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ou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em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risco</w:t>
            </w:r>
            <w:proofErr w:type="spellEnd"/>
            <w:r w:rsidRPr="00F41121">
              <w:t xml:space="preserve">) </w:t>
            </w:r>
            <w:proofErr w:type="spellStart"/>
            <w:r w:rsidRPr="00F41121">
              <w:t>participou</w:t>
            </w:r>
            <w:proofErr w:type="spellEnd"/>
            <w:r w:rsidRPr="00F41121">
              <w:t xml:space="preserve"> no </w:t>
            </w:r>
            <w:proofErr w:type="spellStart"/>
            <w:r w:rsidRPr="00F41121">
              <w:t>desenvolvimento</w:t>
            </w:r>
            <w:proofErr w:type="spellEnd"/>
            <w:r w:rsidRPr="00F41121">
              <w:t xml:space="preserve"> do plano do </w:t>
            </w:r>
            <w:proofErr w:type="spellStart"/>
            <w:r w:rsidRPr="00F41121">
              <w:t>programa</w:t>
            </w:r>
            <w:proofErr w:type="spellEnd"/>
            <w:r w:rsidRPr="00F41121">
              <w:t xml:space="preserve">, </w:t>
            </w:r>
            <w:proofErr w:type="spellStart"/>
            <w:r w:rsidRPr="00F41121">
              <w:t>por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exemplo</w:t>
            </w:r>
            <w:proofErr w:type="spellEnd"/>
            <w:r w:rsidRPr="00F41121">
              <w:t xml:space="preserve">, </w:t>
            </w:r>
            <w:proofErr w:type="spellStart"/>
            <w:r w:rsidRPr="00F41121">
              <w:t>através</w:t>
            </w:r>
            <w:proofErr w:type="spellEnd"/>
            <w:r w:rsidRPr="00F41121">
              <w:t xml:space="preserve"> de </w:t>
            </w:r>
            <w:proofErr w:type="spellStart"/>
            <w:r w:rsidRPr="00F41121">
              <w:t>oficinas</w:t>
            </w:r>
            <w:proofErr w:type="spellEnd"/>
            <w:r w:rsidRPr="00F41121">
              <w:t xml:space="preserve"> de </w:t>
            </w:r>
            <w:proofErr w:type="spellStart"/>
            <w:r w:rsidRPr="00F41121">
              <w:t>planificação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participativa</w:t>
            </w:r>
            <w:proofErr w:type="spellEnd"/>
          </w:p>
        </w:tc>
        <w:tc>
          <w:tcPr>
            <w:tcW w:w="708" w:type="dxa"/>
          </w:tcPr>
          <w:p w14:paraId="00000010" w14:textId="7777777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00000011" w14:textId="7777777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3494" w:type="dxa"/>
          </w:tcPr>
          <w:p w14:paraId="00000012" w14:textId="7777777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713F66" w14:paraId="3F007021" w14:textId="77777777" w:rsidTr="00713F66">
        <w:tc>
          <w:tcPr>
            <w:tcW w:w="6789" w:type="dxa"/>
          </w:tcPr>
          <w:p w14:paraId="00000013" w14:textId="52A7FC06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  <w:proofErr w:type="spellStart"/>
            <w:r w:rsidRPr="00F41121">
              <w:t>Atividades</w:t>
            </w:r>
            <w:proofErr w:type="spellEnd"/>
            <w:r w:rsidRPr="00F41121">
              <w:t xml:space="preserve"> para </w:t>
            </w:r>
            <w:proofErr w:type="spellStart"/>
            <w:r w:rsidRPr="00F41121">
              <w:t>manter</w:t>
            </w:r>
            <w:proofErr w:type="spellEnd"/>
            <w:r w:rsidRPr="00F41121">
              <w:t xml:space="preserve"> as </w:t>
            </w:r>
            <w:proofErr w:type="spellStart"/>
            <w:r w:rsidRPr="00F41121">
              <w:t>comunidades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informadas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sobre</w:t>
            </w:r>
            <w:proofErr w:type="spellEnd"/>
            <w:r w:rsidRPr="00F41121">
              <w:t xml:space="preserve"> o </w:t>
            </w:r>
            <w:proofErr w:type="spellStart"/>
            <w:r w:rsidRPr="00F41121">
              <w:t>programa</w:t>
            </w:r>
            <w:proofErr w:type="spellEnd"/>
            <w:r w:rsidRPr="00F41121">
              <w:t xml:space="preserve">, </w:t>
            </w:r>
            <w:proofErr w:type="spellStart"/>
            <w:r w:rsidRPr="00F41121">
              <w:t>especificando</w:t>
            </w:r>
            <w:proofErr w:type="spellEnd"/>
            <w:r w:rsidRPr="00F41121">
              <w:t xml:space="preserve"> que </w:t>
            </w:r>
            <w:proofErr w:type="spellStart"/>
            <w:r w:rsidRPr="00F41121">
              <w:t>informação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será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partilhada</w:t>
            </w:r>
            <w:proofErr w:type="spellEnd"/>
            <w:r w:rsidRPr="00F41121">
              <w:t xml:space="preserve">, com </w:t>
            </w:r>
            <w:proofErr w:type="spellStart"/>
            <w:r w:rsidRPr="00F41121">
              <w:t>quem</w:t>
            </w:r>
            <w:proofErr w:type="spellEnd"/>
            <w:r w:rsidRPr="00F41121">
              <w:t xml:space="preserve">, </w:t>
            </w:r>
            <w:proofErr w:type="spellStart"/>
            <w:r w:rsidRPr="00F41121">
              <w:t>através</w:t>
            </w:r>
            <w:proofErr w:type="spellEnd"/>
            <w:r w:rsidRPr="00F41121">
              <w:t xml:space="preserve"> de que </w:t>
            </w:r>
            <w:proofErr w:type="spellStart"/>
            <w:r w:rsidRPr="00F41121">
              <w:t>métodos</w:t>
            </w:r>
            <w:proofErr w:type="spellEnd"/>
            <w:r w:rsidRPr="00F41121">
              <w:t xml:space="preserve">, </w:t>
            </w:r>
            <w:proofErr w:type="spellStart"/>
            <w:r w:rsidRPr="00F41121">
              <w:t>por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quem</w:t>
            </w:r>
            <w:proofErr w:type="spellEnd"/>
            <w:r w:rsidRPr="00F41121">
              <w:t xml:space="preserve"> e </w:t>
            </w:r>
            <w:proofErr w:type="spellStart"/>
            <w:r w:rsidRPr="00F41121">
              <w:t>em</w:t>
            </w:r>
            <w:proofErr w:type="spellEnd"/>
            <w:r w:rsidRPr="00F41121">
              <w:t xml:space="preserve"> que </w:t>
            </w:r>
            <w:proofErr w:type="spellStart"/>
            <w:r w:rsidRPr="00F41121">
              <w:t>momentos</w:t>
            </w:r>
            <w:proofErr w:type="spellEnd"/>
            <w:r w:rsidRPr="00F41121">
              <w:t xml:space="preserve"> do </w:t>
            </w:r>
            <w:proofErr w:type="spellStart"/>
            <w:r w:rsidRPr="00F41121">
              <w:t>programa</w:t>
            </w:r>
            <w:proofErr w:type="spellEnd"/>
            <w:r w:rsidRPr="00F41121">
              <w:t xml:space="preserve"> (ex.: </w:t>
            </w:r>
            <w:proofErr w:type="spellStart"/>
            <w:r w:rsidRPr="00F41121">
              <w:t>reuniões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comunitárias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regulares</w:t>
            </w:r>
            <w:proofErr w:type="spellEnd"/>
            <w:r w:rsidRPr="00F41121">
              <w:t xml:space="preserve">, </w:t>
            </w:r>
            <w:proofErr w:type="spellStart"/>
            <w:r w:rsidRPr="00F41121">
              <w:t>quadros</w:t>
            </w:r>
            <w:proofErr w:type="spellEnd"/>
            <w:r w:rsidRPr="00F41121">
              <w:t xml:space="preserve"> de </w:t>
            </w:r>
            <w:proofErr w:type="spellStart"/>
            <w:r w:rsidRPr="00F41121">
              <w:t>avisos</w:t>
            </w:r>
            <w:proofErr w:type="spellEnd"/>
            <w:r w:rsidRPr="00F41121">
              <w:t>, SMS, etc.)</w:t>
            </w:r>
          </w:p>
        </w:tc>
        <w:tc>
          <w:tcPr>
            <w:tcW w:w="708" w:type="dxa"/>
          </w:tcPr>
          <w:p w14:paraId="00000014" w14:textId="7777777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00000015" w14:textId="7777777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3494" w:type="dxa"/>
          </w:tcPr>
          <w:p w14:paraId="00000016" w14:textId="7777777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713F66" w14:paraId="0EDA845F" w14:textId="77777777" w:rsidTr="00713F66">
        <w:tc>
          <w:tcPr>
            <w:tcW w:w="6789" w:type="dxa"/>
          </w:tcPr>
          <w:p w14:paraId="00000017" w14:textId="67B116AB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  <w:proofErr w:type="spellStart"/>
            <w:r w:rsidRPr="00F41121">
              <w:t>Atividades</w:t>
            </w:r>
            <w:proofErr w:type="spellEnd"/>
            <w:r w:rsidRPr="00F41121">
              <w:t xml:space="preserve"> que </w:t>
            </w:r>
            <w:proofErr w:type="spellStart"/>
            <w:r w:rsidRPr="00F41121">
              <w:t>apoiarão</w:t>
            </w:r>
            <w:proofErr w:type="spellEnd"/>
            <w:r w:rsidRPr="00F41121">
              <w:t xml:space="preserve"> as </w:t>
            </w:r>
            <w:proofErr w:type="spellStart"/>
            <w:r w:rsidRPr="00F41121">
              <w:t>comunidades</w:t>
            </w:r>
            <w:proofErr w:type="spellEnd"/>
            <w:r w:rsidRPr="00F41121">
              <w:t xml:space="preserve"> a </w:t>
            </w:r>
            <w:proofErr w:type="spellStart"/>
            <w:r w:rsidRPr="00F41121">
              <w:t>participar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na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gestão</w:t>
            </w:r>
            <w:proofErr w:type="spellEnd"/>
            <w:r w:rsidRPr="00F41121">
              <w:t xml:space="preserve"> do </w:t>
            </w:r>
            <w:proofErr w:type="spellStart"/>
            <w:r w:rsidRPr="00F41121">
              <w:t>programa</w:t>
            </w:r>
            <w:proofErr w:type="spellEnd"/>
            <w:r w:rsidRPr="00F41121">
              <w:t xml:space="preserve"> e </w:t>
            </w:r>
            <w:proofErr w:type="spellStart"/>
            <w:r w:rsidRPr="00F41121">
              <w:t>na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tomada</w:t>
            </w:r>
            <w:proofErr w:type="spellEnd"/>
            <w:r w:rsidRPr="00F41121">
              <w:t xml:space="preserve"> de </w:t>
            </w:r>
            <w:proofErr w:type="spellStart"/>
            <w:r w:rsidRPr="00F41121">
              <w:t>decisões</w:t>
            </w:r>
            <w:proofErr w:type="spellEnd"/>
            <w:r w:rsidRPr="00F41121">
              <w:t xml:space="preserve">, </w:t>
            </w:r>
            <w:proofErr w:type="spellStart"/>
            <w:r w:rsidRPr="00F41121">
              <w:t>por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exemplo</w:t>
            </w:r>
            <w:proofErr w:type="spellEnd"/>
            <w:r w:rsidRPr="00F41121">
              <w:t xml:space="preserve">, </w:t>
            </w:r>
            <w:proofErr w:type="spellStart"/>
            <w:r w:rsidRPr="00F41121">
              <w:t>comités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comunitários</w:t>
            </w:r>
            <w:proofErr w:type="spellEnd"/>
            <w:r w:rsidRPr="00F41121">
              <w:t xml:space="preserve">, </w:t>
            </w:r>
            <w:proofErr w:type="spellStart"/>
            <w:r w:rsidRPr="00F41121">
              <w:t>representantes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comunitários</w:t>
            </w:r>
            <w:proofErr w:type="spellEnd"/>
            <w:r w:rsidRPr="00F41121">
              <w:t xml:space="preserve">, </w:t>
            </w:r>
            <w:proofErr w:type="spellStart"/>
            <w:r w:rsidRPr="00F41121">
              <w:t>grupos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focais</w:t>
            </w:r>
            <w:proofErr w:type="spellEnd"/>
            <w:r w:rsidRPr="00F41121">
              <w:t xml:space="preserve"> de </w:t>
            </w:r>
            <w:proofErr w:type="spellStart"/>
            <w:r w:rsidRPr="00F41121">
              <w:t>discussão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regulares</w:t>
            </w:r>
            <w:proofErr w:type="spellEnd"/>
          </w:p>
        </w:tc>
        <w:tc>
          <w:tcPr>
            <w:tcW w:w="708" w:type="dxa"/>
          </w:tcPr>
          <w:p w14:paraId="00000018" w14:textId="7777777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00000019" w14:textId="7777777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3494" w:type="dxa"/>
          </w:tcPr>
          <w:p w14:paraId="0000001A" w14:textId="7777777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713F66" w14:paraId="48E6FDEE" w14:textId="77777777" w:rsidTr="00713F66">
        <w:tc>
          <w:tcPr>
            <w:tcW w:w="6789" w:type="dxa"/>
          </w:tcPr>
          <w:p w14:paraId="0000001B" w14:textId="42F3614D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F41121">
              <w:t xml:space="preserve">Um </w:t>
            </w:r>
            <w:proofErr w:type="spellStart"/>
            <w:r w:rsidRPr="00F41121">
              <w:t>mecanismo</w:t>
            </w:r>
            <w:proofErr w:type="spellEnd"/>
            <w:r w:rsidRPr="00F41121">
              <w:t xml:space="preserve"> de feedback </w:t>
            </w:r>
            <w:proofErr w:type="spellStart"/>
            <w:r w:rsidRPr="00F41121">
              <w:t>comunitário</w:t>
            </w:r>
            <w:proofErr w:type="spellEnd"/>
            <w:r w:rsidRPr="00F41121">
              <w:t xml:space="preserve">, com o </w:t>
            </w:r>
            <w:proofErr w:type="spellStart"/>
            <w:r w:rsidRPr="00F41121">
              <w:t>processo</w:t>
            </w:r>
            <w:proofErr w:type="spellEnd"/>
            <w:r w:rsidRPr="00F41121">
              <w:t xml:space="preserve"> de </w:t>
            </w:r>
            <w:proofErr w:type="spellStart"/>
            <w:r w:rsidRPr="00F41121">
              <w:t>recolha</w:t>
            </w:r>
            <w:proofErr w:type="spellEnd"/>
            <w:r w:rsidRPr="00F41121">
              <w:t xml:space="preserve">, </w:t>
            </w:r>
            <w:proofErr w:type="spellStart"/>
            <w:r w:rsidRPr="00F41121">
              <w:t>análise</w:t>
            </w:r>
            <w:proofErr w:type="spellEnd"/>
            <w:r w:rsidRPr="00F41121">
              <w:t xml:space="preserve">, </w:t>
            </w:r>
            <w:proofErr w:type="spellStart"/>
            <w:r w:rsidRPr="00F41121">
              <w:t>resposta</w:t>
            </w:r>
            <w:proofErr w:type="spellEnd"/>
            <w:r w:rsidRPr="00F41121">
              <w:t xml:space="preserve"> e </w:t>
            </w:r>
            <w:proofErr w:type="spellStart"/>
            <w:r w:rsidRPr="00F41121">
              <w:t>atuação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sobre</w:t>
            </w:r>
            <w:proofErr w:type="spellEnd"/>
            <w:r w:rsidRPr="00F41121">
              <w:t xml:space="preserve"> o feedback </w:t>
            </w:r>
            <w:proofErr w:type="spellStart"/>
            <w:r w:rsidRPr="00F41121">
              <w:t>totalmente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funcional</w:t>
            </w:r>
            <w:proofErr w:type="spellEnd"/>
            <w:r w:rsidRPr="00F41121">
              <w:t xml:space="preserve"> e </w:t>
            </w:r>
            <w:proofErr w:type="spellStart"/>
            <w:r w:rsidRPr="00F41121">
              <w:t>claramente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explicado</w:t>
            </w:r>
            <w:proofErr w:type="spellEnd"/>
          </w:p>
        </w:tc>
        <w:tc>
          <w:tcPr>
            <w:tcW w:w="708" w:type="dxa"/>
          </w:tcPr>
          <w:p w14:paraId="0000001C" w14:textId="7777777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0000001D" w14:textId="7777777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3494" w:type="dxa"/>
          </w:tcPr>
          <w:p w14:paraId="0000001E" w14:textId="7777777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713F66" w14:paraId="7F06F3FA" w14:textId="77777777" w:rsidTr="00713F66">
        <w:tc>
          <w:tcPr>
            <w:tcW w:w="6789" w:type="dxa"/>
          </w:tcPr>
          <w:p w14:paraId="0000001F" w14:textId="314B734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  <w:proofErr w:type="spellStart"/>
            <w:r w:rsidRPr="00F41121">
              <w:t>Indicadores</w:t>
            </w:r>
            <w:proofErr w:type="spellEnd"/>
            <w:r w:rsidRPr="00F41121">
              <w:t xml:space="preserve"> para </w:t>
            </w:r>
            <w:proofErr w:type="spellStart"/>
            <w:r w:rsidRPr="00F41121">
              <w:t>monitorar</w:t>
            </w:r>
            <w:proofErr w:type="spellEnd"/>
            <w:r w:rsidRPr="00F41121">
              <w:t xml:space="preserve"> se as </w:t>
            </w:r>
            <w:proofErr w:type="spellStart"/>
            <w:r w:rsidRPr="00F41121">
              <w:t>abordagens</w:t>
            </w:r>
            <w:proofErr w:type="spellEnd"/>
            <w:r w:rsidRPr="00F41121">
              <w:t xml:space="preserve"> de </w:t>
            </w:r>
            <w:proofErr w:type="spellStart"/>
            <w:r w:rsidRPr="00F41121">
              <w:t>engajamento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comunitário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estão</w:t>
            </w:r>
            <w:proofErr w:type="spellEnd"/>
            <w:r w:rsidRPr="00F41121">
              <w:t xml:space="preserve"> a ser </w:t>
            </w:r>
            <w:proofErr w:type="spellStart"/>
            <w:r w:rsidRPr="00F41121">
              <w:t>implementadas</w:t>
            </w:r>
            <w:proofErr w:type="spellEnd"/>
            <w:r w:rsidRPr="00F41121">
              <w:t xml:space="preserve"> e se o </w:t>
            </w:r>
            <w:proofErr w:type="spellStart"/>
            <w:r w:rsidRPr="00F41121">
              <w:t>programa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está</w:t>
            </w:r>
            <w:proofErr w:type="spellEnd"/>
            <w:r w:rsidRPr="00F41121">
              <w:t xml:space="preserve"> a </w:t>
            </w:r>
            <w:proofErr w:type="spellStart"/>
            <w:r w:rsidRPr="00F41121">
              <w:t>prestar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contas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às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comunidades</w:t>
            </w:r>
            <w:proofErr w:type="spellEnd"/>
            <w:r w:rsidRPr="00F41121">
              <w:t xml:space="preserve">. </w:t>
            </w:r>
            <w:r w:rsidRPr="00713F66">
              <w:rPr>
                <w:color w:val="EE0000"/>
                <w:sz w:val="20"/>
                <w:szCs w:val="20"/>
              </w:rPr>
              <w:t xml:space="preserve">Ver Ferramenta 7: ferramenta de M&amp;A de CEA para </w:t>
            </w:r>
            <w:proofErr w:type="spellStart"/>
            <w:r w:rsidRPr="00713F66">
              <w:rPr>
                <w:color w:val="EE0000"/>
                <w:sz w:val="20"/>
                <w:szCs w:val="20"/>
              </w:rPr>
              <w:t>orientação</w:t>
            </w:r>
            <w:proofErr w:type="spellEnd"/>
          </w:p>
        </w:tc>
        <w:tc>
          <w:tcPr>
            <w:tcW w:w="708" w:type="dxa"/>
          </w:tcPr>
          <w:p w14:paraId="00000020" w14:textId="7777777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00000021" w14:textId="7777777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3494" w:type="dxa"/>
          </w:tcPr>
          <w:p w14:paraId="00000022" w14:textId="7777777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713F66" w14:paraId="48CABC73" w14:textId="77777777" w:rsidTr="00713F66">
        <w:tc>
          <w:tcPr>
            <w:tcW w:w="6789" w:type="dxa"/>
          </w:tcPr>
          <w:p w14:paraId="00000023" w14:textId="22BEFF4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F41121">
              <w:t xml:space="preserve">CEA </w:t>
            </w:r>
            <w:proofErr w:type="spellStart"/>
            <w:r w:rsidRPr="00F41121">
              <w:t>foi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incluído</w:t>
            </w:r>
            <w:proofErr w:type="spellEnd"/>
            <w:r w:rsidRPr="00F41121">
              <w:t xml:space="preserve"> no </w:t>
            </w:r>
            <w:proofErr w:type="spellStart"/>
            <w:r w:rsidRPr="00F41121">
              <w:t>orçamento</w:t>
            </w:r>
            <w:proofErr w:type="spellEnd"/>
            <w:r w:rsidRPr="00F41121">
              <w:t xml:space="preserve"> do </w:t>
            </w:r>
            <w:proofErr w:type="spellStart"/>
            <w:r w:rsidRPr="00F41121">
              <w:t>programa</w:t>
            </w:r>
            <w:proofErr w:type="spellEnd"/>
            <w:r w:rsidRPr="00F41121">
              <w:t xml:space="preserve">, com </w:t>
            </w:r>
            <w:proofErr w:type="spellStart"/>
            <w:r w:rsidRPr="00F41121">
              <w:t>financiamento</w:t>
            </w:r>
            <w:proofErr w:type="spellEnd"/>
            <w:r w:rsidRPr="00F41121">
              <w:t xml:space="preserve"> </w:t>
            </w:r>
            <w:proofErr w:type="spellStart"/>
            <w:r w:rsidRPr="00F41121">
              <w:t>adequado</w:t>
            </w:r>
            <w:proofErr w:type="spellEnd"/>
            <w:r w:rsidRPr="00F41121">
              <w:t xml:space="preserve"> para </w:t>
            </w:r>
            <w:proofErr w:type="spellStart"/>
            <w:r w:rsidRPr="00F41121">
              <w:t>cobrir</w:t>
            </w:r>
            <w:proofErr w:type="spellEnd"/>
            <w:r w:rsidRPr="00F41121">
              <w:t xml:space="preserve"> as </w:t>
            </w:r>
            <w:proofErr w:type="spellStart"/>
            <w:r w:rsidRPr="00F41121">
              <w:t>atividades</w:t>
            </w:r>
            <w:proofErr w:type="spellEnd"/>
            <w:r w:rsidRPr="00F41121">
              <w:t xml:space="preserve"> do plano</w:t>
            </w:r>
          </w:p>
        </w:tc>
        <w:tc>
          <w:tcPr>
            <w:tcW w:w="708" w:type="dxa"/>
          </w:tcPr>
          <w:p w14:paraId="00000024" w14:textId="7777777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00000025" w14:textId="7777777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3494" w:type="dxa"/>
          </w:tcPr>
          <w:p w14:paraId="00000026" w14:textId="77777777" w:rsidR="00713F66" w:rsidRDefault="00713F66" w:rsidP="00713F66">
            <w:pPr>
              <w:spacing w:line="240" w:lineRule="auto"/>
              <w:ind w:left="-85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</w:tbl>
    <w:p w14:paraId="00000027" w14:textId="77777777" w:rsidR="0013269F" w:rsidRDefault="0013269F">
      <w:pPr>
        <w:rPr>
          <w:rFonts w:ascii="Open Sans" w:eastAsia="Open Sans" w:hAnsi="Open Sans" w:cs="Open Sans"/>
        </w:rPr>
      </w:pPr>
      <w:bookmarkStart w:id="0" w:name="_heading=h.30j0zll" w:colFirst="0" w:colLast="0"/>
      <w:bookmarkEnd w:id="0"/>
    </w:p>
    <w:sectPr w:rsidR="0013269F">
      <w:headerReference w:type="even" r:id="rId8"/>
      <w:headerReference w:type="default" r:id="rId9"/>
      <w:pgSz w:w="11906" w:h="16838"/>
      <w:pgMar w:top="1209" w:right="2126" w:bottom="1080" w:left="1440" w:header="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4443A" w14:textId="77777777" w:rsidR="00A746DD" w:rsidRDefault="00A746DD">
      <w:pPr>
        <w:spacing w:after="0" w:line="240" w:lineRule="auto"/>
      </w:pPr>
      <w:r>
        <w:separator/>
      </w:r>
    </w:p>
  </w:endnote>
  <w:endnote w:type="continuationSeparator" w:id="0">
    <w:p w14:paraId="2726BEA4" w14:textId="77777777" w:rsidR="00A746DD" w:rsidRDefault="00A74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oboto">
    <w:charset w:val="00"/>
    <w:family w:val="auto"/>
    <w:pitch w:val="variable"/>
    <w:sig w:usb0="E0000AFF" w:usb1="5000217F" w:usb2="00000021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17D72" w14:textId="77777777" w:rsidR="00A746DD" w:rsidRDefault="00A746DD">
      <w:pPr>
        <w:spacing w:after="0" w:line="240" w:lineRule="auto"/>
      </w:pPr>
      <w:r>
        <w:separator/>
      </w:r>
    </w:p>
  </w:footnote>
  <w:footnote w:type="continuationSeparator" w:id="0">
    <w:p w14:paraId="046543FC" w14:textId="77777777" w:rsidR="00A746DD" w:rsidRDefault="00A74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30" w14:textId="77777777" w:rsidR="0013269F" w:rsidRDefault="008B115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00000031" w14:textId="77777777" w:rsidR="0013269F" w:rsidRDefault="0013269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8" w14:textId="77777777" w:rsidR="0013269F" w:rsidRDefault="0013269F">
    <w:pPr>
      <w:pStyle w:val="Heading1"/>
      <w:spacing w:before="120"/>
      <w:ind w:right="360"/>
      <w:rPr>
        <w:b w:val="0"/>
        <w:sz w:val="24"/>
        <w:szCs w:val="24"/>
      </w:rPr>
    </w:pPr>
  </w:p>
  <w:p w14:paraId="00000029" w14:textId="70A9BFA6" w:rsidR="0013269F" w:rsidRDefault="008B115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" w:eastAsia="Montserrat" w:hAnsi="Montserrat" w:cs="Montserrat"/>
        <w:b/>
        <w:color w:val="FFFFFF"/>
      </w:rPr>
    </w:pPr>
    <w:r>
      <w:rPr>
        <w:rFonts w:ascii="Montserrat" w:eastAsia="Montserrat" w:hAnsi="Montserrat" w:cs="Montserrat"/>
        <w:b/>
        <w:color w:val="FFFFFF"/>
      </w:rPr>
      <w:fldChar w:fldCharType="begin"/>
    </w:r>
    <w:r>
      <w:rPr>
        <w:rFonts w:ascii="Montserrat" w:eastAsia="Montserrat" w:hAnsi="Montserrat" w:cs="Montserrat"/>
        <w:b/>
        <w:color w:val="FFFFFF"/>
      </w:rPr>
      <w:instrText>PAGE</w:instrText>
    </w:r>
    <w:r>
      <w:rPr>
        <w:rFonts w:ascii="Montserrat" w:eastAsia="Montserrat" w:hAnsi="Montserrat" w:cs="Montserrat"/>
        <w:b/>
        <w:color w:val="FFFFFF"/>
      </w:rPr>
      <w:fldChar w:fldCharType="separate"/>
    </w:r>
    <w:r w:rsidR="00032CD0">
      <w:rPr>
        <w:rFonts w:ascii="Montserrat" w:eastAsia="Montserrat" w:hAnsi="Montserrat" w:cs="Montserrat"/>
        <w:b/>
        <w:noProof/>
        <w:color w:val="FFFFFF"/>
      </w:rPr>
      <w:t>1</w:t>
    </w:r>
    <w:r>
      <w:rPr>
        <w:rFonts w:ascii="Montserrat" w:eastAsia="Montserrat" w:hAnsi="Montserrat" w:cs="Montserrat"/>
        <w:b/>
        <w:color w:val="FFFFFF"/>
      </w:rPr>
      <w:fldChar w:fldCharType="end"/>
    </w:r>
  </w:p>
  <w:tbl>
    <w:tblPr>
      <w:tblStyle w:val="a3"/>
      <w:tblW w:w="902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8663"/>
      <w:gridCol w:w="363"/>
    </w:tblGrid>
    <w:tr w:rsidR="0013269F" w14:paraId="4A9F4D6F" w14:textId="77777777" w:rsidTr="00032CD0">
      <w:trPr>
        <w:trHeight w:val="273"/>
      </w:trPr>
      <w:tc>
        <w:tcPr>
          <w:tcW w:w="8663" w:type="dxa"/>
          <w:tcBorders>
            <w:top w:val="nil"/>
            <w:left w:val="nil"/>
            <w:bottom w:val="single" w:sz="4" w:space="0" w:color="000000"/>
          </w:tcBorders>
          <w:vAlign w:val="bottom"/>
        </w:tcPr>
        <w:p w14:paraId="0000002A" w14:textId="77777777" w:rsidR="0013269F" w:rsidRDefault="008B115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  <w:r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  <w:t xml:space="preserve"> </w:t>
          </w: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0C2738CE" wp14:editId="57BADCC0">
                <wp:simplePos x="0" y="0"/>
                <wp:positionH relativeFrom="column">
                  <wp:posOffset>-73023</wp:posOffset>
                </wp:positionH>
                <wp:positionV relativeFrom="paragraph">
                  <wp:posOffset>2438</wp:posOffset>
                </wp:positionV>
                <wp:extent cx="1790065" cy="714375"/>
                <wp:effectExtent l="0" t="0" r="0" b="0"/>
                <wp:wrapSquare wrapText="bothSides" distT="0" distB="0" distL="114300" distR="114300"/>
                <wp:docPr id="2" name="image1.png" descr="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Logo&#10;&#10;Description automatically generated"/>
                        <pic:cNvPicPr preferRelativeResize="0"/>
                      </pic:nvPicPr>
                      <pic:blipFill>
                        <a:blip r:embed="rId1"/>
                        <a:srcRect l="11765" b="2186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0065" cy="7143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0000002B" w14:textId="77777777" w:rsidR="0013269F" w:rsidRDefault="0013269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</w:p>
        <w:p w14:paraId="0000002D" w14:textId="6BA29C5B" w:rsidR="0013269F" w:rsidRDefault="00713F6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color w:val="000000"/>
              <w:sz w:val="24"/>
              <w:szCs w:val="24"/>
            </w:rPr>
          </w:pPr>
          <w:r w:rsidRPr="00713F66">
            <w:rPr>
              <w:rFonts w:ascii="Montserrat" w:eastAsia="Montserrat" w:hAnsi="Montserrat" w:cs="Montserrat"/>
              <w:b/>
              <w:bCs/>
              <w:color w:val="000000"/>
              <w:sz w:val="21"/>
              <w:szCs w:val="21"/>
            </w:rPr>
            <w:t xml:space="preserve">Kit de ferramentas de </w:t>
          </w:r>
          <w:proofErr w:type="spellStart"/>
          <w:r w:rsidRPr="00713F66">
            <w:rPr>
              <w:rFonts w:ascii="Montserrat" w:eastAsia="Montserrat" w:hAnsi="Montserrat" w:cs="Montserrat"/>
              <w:b/>
              <w:bCs/>
              <w:color w:val="000000"/>
              <w:sz w:val="21"/>
              <w:szCs w:val="21"/>
            </w:rPr>
            <w:t>Engajamento</w:t>
          </w:r>
          <w:proofErr w:type="spellEnd"/>
          <w:r w:rsidRPr="00713F66">
            <w:rPr>
              <w:rFonts w:ascii="Montserrat" w:eastAsia="Montserrat" w:hAnsi="Montserrat" w:cs="Montserrat"/>
              <w:b/>
              <w:bCs/>
              <w:color w:val="000000"/>
              <w:sz w:val="21"/>
              <w:szCs w:val="21"/>
            </w:rPr>
            <w:t xml:space="preserve"> </w:t>
          </w:r>
          <w:proofErr w:type="spellStart"/>
          <w:r w:rsidRPr="00713F66">
            <w:rPr>
              <w:rFonts w:ascii="Montserrat" w:eastAsia="Montserrat" w:hAnsi="Montserrat" w:cs="Montserrat"/>
              <w:b/>
              <w:bCs/>
              <w:color w:val="000000"/>
              <w:sz w:val="21"/>
              <w:szCs w:val="21"/>
            </w:rPr>
            <w:t>Comunitário</w:t>
          </w:r>
          <w:proofErr w:type="spellEnd"/>
          <w:r w:rsidRPr="00713F66">
            <w:rPr>
              <w:rFonts w:ascii="Montserrat" w:eastAsia="Montserrat" w:hAnsi="Montserrat" w:cs="Montserrat"/>
              <w:b/>
              <w:bCs/>
              <w:color w:val="000000"/>
              <w:sz w:val="21"/>
              <w:szCs w:val="21"/>
            </w:rPr>
            <w:t xml:space="preserve"> e </w:t>
          </w:r>
          <w:proofErr w:type="spellStart"/>
          <w:r w:rsidRPr="00713F66">
            <w:rPr>
              <w:rFonts w:ascii="Montserrat" w:eastAsia="Montserrat" w:hAnsi="Montserrat" w:cs="Montserrat"/>
              <w:b/>
              <w:bCs/>
              <w:color w:val="000000"/>
              <w:sz w:val="21"/>
              <w:szCs w:val="21"/>
            </w:rPr>
            <w:t>Prestação</w:t>
          </w:r>
          <w:proofErr w:type="spellEnd"/>
          <w:r w:rsidRPr="00713F66">
            <w:rPr>
              <w:rFonts w:ascii="Montserrat" w:eastAsia="Montserrat" w:hAnsi="Montserrat" w:cs="Montserrat"/>
              <w:b/>
              <w:bCs/>
              <w:color w:val="000000"/>
              <w:sz w:val="21"/>
              <w:szCs w:val="21"/>
            </w:rPr>
            <w:t xml:space="preserve"> de Contas </w:t>
          </w:r>
          <w:proofErr w:type="spellStart"/>
          <w:r w:rsidRPr="00713F66">
            <w:rPr>
              <w:rFonts w:ascii="Montserrat" w:eastAsia="Montserrat" w:hAnsi="Montserrat" w:cs="Montserrat"/>
              <w:b/>
              <w:bCs/>
              <w:color w:val="000000"/>
              <w:sz w:val="21"/>
              <w:szCs w:val="21"/>
            </w:rPr>
            <w:t>às</w:t>
          </w:r>
          <w:proofErr w:type="spellEnd"/>
          <w:r w:rsidRPr="00713F66">
            <w:rPr>
              <w:rFonts w:ascii="Montserrat" w:eastAsia="Montserrat" w:hAnsi="Montserrat" w:cs="Montserrat"/>
              <w:b/>
              <w:bCs/>
              <w:color w:val="000000"/>
              <w:sz w:val="21"/>
              <w:szCs w:val="21"/>
            </w:rPr>
            <w:t xml:space="preserve"> </w:t>
          </w:r>
          <w:proofErr w:type="spellStart"/>
          <w:r w:rsidRPr="00713F66">
            <w:rPr>
              <w:rFonts w:ascii="Montserrat" w:eastAsia="Montserrat" w:hAnsi="Montserrat" w:cs="Montserrat"/>
              <w:b/>
              <w:bCs/>
              <w:color w:val="000000"/>
              <w:sz w:val="21"/>
              <w:szCs w:val="21"/>
            </w:rPr>
            <w:t>Comunidades</w:t>
          </w:r>
          <w:proofErr w:type="spellEnd"/>
          <w:r w:rsidRPr="00713F66"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br/>
          </w:r>
          <w:r w:rsidRPr="00713F66"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Ferramenta 11: Lista de </w:t>
          </w:r>
          <w:proofErr w:type="spellStart"/>
          <w:r w:rsidRPr="00713F66">
            <w:rPr>
              <w:rFonts w:ascii="Montserrat" w:eastAsia="Montserrat" w:hAnsi="Montserrat" w:cs="Montserrat"/>
              <w:color w:val="000000"/>
              <w:sz w:val="21"/>
              <w:szCs w:val="21"/>
            </w:rPr>
            <w:t>verificação</w:t>
          </w:r>
          <w:proofErr w:type="spellEnd"/>
          <w:r w:rsidRPr="00713F66"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de CEA para </w:t>
          </w:r>
          <w:proofErr w:type="spellStart"/>
          <w:r w:rsidRPr="00713F66">
            <w:rPr>
              <w:rFonts w:ascii="Montserrat" w:eastAsia="Montserrat" w:hAnsi="Montserrat" w:cs="Montserrat"/>
              <w:color w:val="000000"/>
              <w:sz w:val="21"/>
              <w:szCs w:val="21"/>
            </w:rPr>
            <w:t>planos</w:t>
          </w:r>
          <w:proofErr w:type="spellEnd"/>
        </w:p>
      </w:tc>
      <w:tc>
        <w:tcPr>
          <w:tcW w:w="363" w:type="dxa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0000002E" w14:textId="77777777" w:rsidR="0013269F" w:rsidRDefault="0013269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</w:rPr>
          </w:pPr>
        </w:p>
      </w:tc>
    </w:tr>
  </w:tbl>
  <w:p w14:paraId="0000002F" w14:textId="77777777" w:rsidR="0013269F" w:rsidRDefault="001326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47450"/>
    <w:multiLevelType w:val="multilevel"/>
    <w:tmpl w:val="E54C5BBC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03386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69F"/>
    <w:rsid w:val="00032CD0"/>
    <w:rsid w:val="0013269F"/>
    <w:rsid w:val="00587F2B"/>
    <w:rsid w:val="00713F66"/>
    <w:rsid w:val="008B1158"/>
    <w:rsid w:val="009A3AF7"/>
    <w:rsid w:val="00A640BD"/>
    <w:rsid w:val="00A746DD"/>
    <w:rsid w:val="00B47861"/>
    <w:rsid w:val="00D33764"/>
    <w:rsid w:val="00D40695"/>
    <w:rsid w:val="00E57F8B"/>
    <w:rsid w:val="00E9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5D7013"/>
  <w15:docId w15:val="{A0698697-C2A8-B843-9CC5-45C0EE1C0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" w:eastAsia="Roboto" w:hAnsi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B21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3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rFonts w:ascii="Roboto" w:hAnsi="Roboto"/>
      <w:sz w:val="22"/>
      <w:szCs w:val="22"/>
      <w:lang w:val="en-GB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character" w:styleId="Strong">
    <w:name w:val="Strong"/>
    <w:basedOn w:val="DefaultParagraphFont"/>
    <w:uiPriority w:val="22"/>
    <w:qFormat/>
    <w:rsid w:val="00713F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9xiuKbLCxCGqk4Kd132miK6wUA==">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Matheus Bizarria</dc:creator>
  <cp:lastModifiedBy>Matheus Bizarria</cp:lastModifiedBy>
  <cp:revision>2</cp:revision>
  <dcterms:created xsi:type="dcterms:W3CDTF">2025-09-22T21:42:00Z</dcterms:created>
  <dcterms:modified xsi:type="dcterms:W3CDTF">2025-09-22T21:42:00Z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0x0101004A95F0ADE9F2AD449E2722195F92FF5E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</Properties>
</file>